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枫9活动渠道，商家营销车主的利器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汽后厂商如何快速做到门店铺货有感知、车主快速下单购买呢？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看看品牌轮胎的活动案例吧！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2405" cy="3136900"/>
            <wp:effectExtent l="0" t="0" r="4445" b="6350"/>
            <wp:docPr id="2" name="图片 2" descr="枫车门店短信营销功能，助力汽修门店快速成单（原）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枫车门店短信营销功能，助力汽修门店快速成单（原）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视频位置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腾讯视频链接：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https://v.qq.com/x/page/p3207sf6nx1.html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A4FF2"/>
    <w:rsid w:val="72557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2020-11-30T03:40:01Z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